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301BE4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30.05.2022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301BE4">
                  <w:rPr>
                    <w:rStyle w:val="Datenum"/>
                    <w:sz w:val="28"/>
                    <w:szCs w:val="28"/>
                    <w:lang w:val="en-US"/>
                  </w:rPr>
                  <w:t>2400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E113C0">
        <w:tc>
          <w:tcPr>
            <w:tcW w:w="284" w:type="dxa"/>
          </w:tcPr>
          <w:p w:rsidR="00BB3A20" w:rsidRPr="007179D0" w:rsidRDefault="00BB3A20" w:rsidP="00E113C0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E113C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E113C0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E113C0">
        <w:tc>
          <w:tcPr>
            <w:tcW w:w="4962" w:type="dxa"/>
            <w:gridSpan w:val="3"/>
          </w:tcPr>
          <w:p w:rsidR="00BB3A20" w:rsidRDefault="006767EC" w:rsidP="00E113C0">
            <w:pPr>
              <w:ind w:firstLine="0"/>
              <w:rPr>
                <w:rStyle w:val="Datenum"/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Об утверждении Порядка предо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с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тавления субсидии из средств бю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жета города Нижнего Новгорода на финансовое обеспечение затрат о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ганиза</w:t>
                </w:r>
                <w:r w:rsidR="00A4721F">
                  <w:rPr>
                    <w:rStyle w:val="Datenum"/>
                    <w:b/>
                    <w:sz w:val="28"/>
                    <w:szCs w:val="28"/>
                  </w:rPr>
                  <w:t>ции, признанной победителем кон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курсного отбора получателя су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б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сидии, по в</w:t>
                </w:r>
                <w:r w:rsidR="00A4721F">
                  <w:rPr>
                    <w:rStyle w:val="Datenum"/>
                    <w:b/>
                    <w:sz w:val="28"/>
                    <w:szCs w:val="28"/>
                  </w:rPr>
                  <w:t>ыполнению работ, св</w:t>
                </w:r>
                <w:r w:rsidR="00A4721F">
                  <w:rPr>
                    <w:rStyle w:val="Datenum"/>
                    <w:b/>
                    <w:sz w:val="28"/>
                    <w:szCs w:val="28"/>
                  </w:rPr>
                  <w:t>я</w:t>
                </w:r>
                <w:r w:rsidR="00A4721F">
                  <w:rPr>
                    <w:rStyle w:val="Datenum"/>
                    <w:b/>
                    <w:sz w:val="28"/>
                    <w:szCs w:val="28"/>
                  </w:rPr>
                  <w:t>занных с ре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ализацией проекта «Н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>вый городовой</w:t>
                </w:r>
                <w:r w:rsidR="00A4721F">
                  <w:rPr>
                    <w:rStyle w:val="Datenum"/>
                    <w:b/>
                    <w:sz w:val="28"/>
                    <w:szCs w:val="28"/>
                  </w:rPr>
                  <w:t>»</w:t>
                </w:r>
                <w:r w:rsidR="00A4721F" w:rsidRPr="00A4721F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  <w:p w:rsidR="00A4721F" w:rsidRPr="00A4721F" w:rsidRDefault="00A4721F" w:rsidP="00A4721F">
            <w:pPr>
              <w:tabs>
                <w:tab w:val="left" w:pos="7200"/>
              </w:tabs>
              <w:ind w:firstLine="0"/>
              <w:rPr>
                <w:b/>
                <w:sz w:val="26"/>
                <w:szCs w:val="26"/>
              </w:rPr>
            </w:pPr>
            <w:bookmarkStart w:id="0" w:name="OLE_LINK17"/>
            <w:bookmarkStart w:id="1" w:name="OLE_LINK18"/>
            <w:bookmarkStart w:id="2" w:name="OLE_LINK103"/>
            <w:bookmarkStart w:id="3" w:name="OLE_LINK22"/>
            <w:bookmarkStart w:id="4" w:name="OLE_LINK23"/>
            <w:bookmarkStart w:id="5" w:name="OLE_LINK25"/>
            <w:bookmarkStart w:id="6" w:name="OLE_LINK26"/>
            <w:bookmarkStart w:id="7" w:name="OLE_LINK27"/>
            <w:bookmarkStart w:id="8" w:name="OLE_LINK31"/>
            <w:bookmarkStart w:id="9" w:name="OLE_LINK32"/>
            <w:bookmarkStart w:id="10" w:name="OLE_LINK107"/>
            <w:bookmarkStart w:id="11" w:name="OLE_LINK119"/>
            <w:bookmarkStart w:id="12" w:name="OLE_LINK150"/>
            <w:bookmarkStart w:id="13" w:name="OLE_LINK154"/>
            <w:bookmarkStart w:id="14" w:name="OLE_LINK157"/>
            <w:bookmarkStart w:id="15" w:name="OLE_LINK180"/>
            <w:bookmarkStart w:id="16" w:name="OLE_LINK181"/>
            <w:bookmarkStart w:id="17" w:name="OLE_LINK183"/>
            <w:bookmarkStart w:id="18" w:name="OLE_LINK185"/>
            <w:r w:rsidRPr="00A4721F">
              <w:rPr>
                <w:b/>
                <w:sz w:val="26"/>
                <w:szCs w:val="26"/>
              </w:rPr>
              <w:t>(в редакции постановления админис</w:t>
            </w:r>
            <w:r w:rsidRPr="00A4721F">
              <w:rPr>
                <w:b/>
                <w:sz w:val="26"/>
                <w:szCs w:val="26"/>
              </w:rPr>
              <w:t>т</w:t>
            </w:r>
            <w:r w:rsidRPr="00A4721F">
              <w:rPr>
                <w:b/>
                <w:sz w:val="26"/>
                <w:szCs w:val="26"/>
              </w:rPr>
              <w:t>рации города Нижнего Новгорода от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4721F">
              <w:rPr>
                <w:b/>
                <w:sz w:val="26"/>
                <w:szCs w:val="26"/>
              </w:rPr>
              <w:t xml:space="preserve"> 21.03.2023 № 1591)</w:t>
            </w:r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E113C0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E113C0">
      <w:pPr>
        <w:ind w:firstLine="567"/>
        <w:jc w:val="both"/>
        <w:rPr>
          <w:sz w:val="28"/>
          <w:szCs w:val="28"/>
        </w:rPr>
      </w:pPr>
    </w:p>
    <w:p w:rsidR="00E113C0" w:rsidRPr="00E113C0" w:rsidRDefault="00E113C0" w:rsidP="00E113C0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E113C0">
        <w:rPr>
          <w:color w:val="000000" w:themeColor="text1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</w:t>
      </w:r>
      <w:r w:rsidRPr="00E113C0">
        <w:rPr>
          <w:color w:val="000000" w:themeColor="text1"/>
          <w:sz w:val="28"/>
          <w:szCs w:val="28"/>
        </w:rPr>
        <w:t>и</w:t>
      </w:r>
      <w:r w:rsidRPr="00E113C0">
        <w:rPr>
          <w:color w:val="000000" w:themeColor="text1"/>
          <w:sz w:val="28"/>
          <w:szCs w:val="28"/>
        </w:rPr>
        <w:t>зическим лицам - производителям товаров, работ, услуг, и о признании утрати</w:t>
      </w:r>
      <w:r w:rsidRPr="00E113C0">
        <w:rPr>
          <w:color w:val="000000" w:themeColor="text1"/>
          <w:sz w:val="28"/>
          <w:szCs w:val="28"/>
        </w:rPr>
        <w:t>в</w:t>
      </w:r>
      <w:r w:rsidRPr="00E113C0">
        <w:rPr>
          <w:color w:val="000000" w:themeColor="text1"/>
          <w:sz w:val="28"/>
          <w:szCs w:val="28"/>
        </w:rPr>
        <w:t>шими силу некоторых актов Правительства Российской Федерации и отдельных</w:t>
      </w:r>
      <w:proofErr w:type="gramEnd"/>
      <w:r w:rsidRPr="00E113C0">
        <w:rPr>
          <w:color w:val="000000" w:themeColor="text1"/>
          <w:sz w:val="28"/>
          <w:szCs w:val="28"/>
        </w:rPr>
        <w:t xml:space="preserve"> </w:t>
      </w:r>
      <w:proofErr w:type="gramStart"/>
      <w:r w:rsidRPr="00E113C0">
        <w:rPr>
          <w:color w:val="000000" w:themeColor="text1"/>
          <w:sz w:val="28"/>
          <w:szCs w:val="28"/>
        </w:rPr>
        <w:t>положений некоторых актов Правительства Российской Федерации», постановл</w:t>
      </w:r>
      <w:r w:rsidRPr="00E113C0">
        <w:rPr>
          <w:color w:val="000000" w:themeColor="text1"/>
          <w:sz w:val="28"/>
          <w:szCs w:val="28"/>
        </w:rPr>
        <w:t>е</w:t>
      </w:r>
      <w:r w:rsidRPr="00E113C0">
        <w:rPr>
          <w:color w:val="000000" w:themeColor="text1"/>
          <w:sz w:val="28"/>
          <w:szCs w:val="28"/>
        </w:rPr>
        <w:t>нием Правительства Российской Федерации</w:t>
      </w:r>
      <w:r w:rsidRPr="00E113C0">
        <w:rPr>
          <w:sz w:val="28"/>
          <w:szCs w:val="28"/>
        </w:rPr>
        <w:t xml:space="preserve"> </w:t>
      </w:r>
      <w:r w:rsidRPr="00E113C0">
        <w:rPr>
          <w:color w:val="000000" w:themeColor="text1"/>
          <w:sz w:val="28"/>
          <w:szCs w:val="28"/>
        </w:rPr>
        <w:t>от 05.04.2022 № 590 «О внесении и</w:t>
      </w:r>
      <w:r w:rsidRPr="00E113C0">
        <w:rPr>
          <w:color w:val="000000" w:themeColor="text1"/>
          <w:sz w:val="28"/>
          <w:szCs w:val="28"/>
        </w:rPr>
        <w:t>з</w:t>
      </w:r>
      <w:r w:rsidRPr="00E113C0">
        <w:rPr>
          <w:color w:val="000000" w:themeColor="text1"/>
          <w:sz w:val="28"/>
          <w:szCs w:val="28"/>
        </w:rPr>
        <w:t xml:space="preserve">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r w:rsidRPr="00E113C0">
        <w:rPr>
          <w:color w:val="000000" w:themeColor="text1"/>
          <w:sz w:val="28"/>
          <w:szCs w:val="28"/>
        </w:rPr>
        <w:lastRenderedPageBreak/>
        <w:t>также физическим лицам - производителям товаров, работ, услуг и об особенн</w:t>
      </w:r>
      <w:r w:rsidRPr="00E113C0">
        <w:rPr>
          <w:color w:val="000000" w:themeColor="text1"/>
          <w:sz w:val="28"/>
          <w:szCs w:val="28"/>
        </w:rPr>
        <w:t>о</w:t>
      </w:r>
      <w:r w:rsidRPr="00E113C0">
        <w:rPr>
          <w:color w:val="000000" w:themeColor="text1"/>
          <w:sz w:val="28"/>
          <w:szCs w:val="28"/>
        </w:rPr>
        <w:t>стях предоставления указанных субсидий и субсидий из федерального бюджета бюджетам</w:t>
      </w:r>
      <w:proofErr w:type="gramEnd"/>
      <w:r w:rsidRPr="00E113C0">
        <w:rPr>
          <w:color w:val="000000" w:themeColor="text1"/>
          <w:sz w:val="28"/>
          <w:szCs w:val="28"/>
        </w:rPr>
        <w:t xml:space="preserve"> субъектов Российской Федерации в 2022 году» администрация города Нижнего Новгорода </w:t>
      </w:r>
      <w:r w:rsidRPr="00E113C0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E113C0">
        <w:rPr>
          <w:color w:val="000000" w:themeColor="text1"/>
          <w:sz w:val="28"/>
          <w:szCs w:val="28"/>
        </w:rPr>
        <w:t>:</w:t>
      </w:r>
    </w:p>
    <w:p w:rsidR="00E113C0" w:rsidRPr="00E113C0" w:rsidRDefault="00E113C0" w:rsidP="00E113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113C0">
        <w:rPr>
          <w:rStyle w:val="Datenum"/>
          <w:color w:val="000000" w:themeColor="text1"/>
          <w:sz w:val="28"/>
          <w:szCs w:val="28"/>
        </w:rPr>
        <w:t xml:space="preserve">1. Утвердить прилагаемый Порядок предоставления субсидии из средств бюджета города Нижнего Новгорода на </w:t>
      </w:r>
      <w:r w:rsidR="00A4721F">
        <w:rPr>
          <w:rStyle w:val="Datenum"/>
          <w:color w:val="000000" w:themeColor="text1"/>
          <w:sz w:val="28"/>
          <w:szCs w:val="28"/>
        </w:rPr>
        <w:t>финансовое обеспечение затрат организ</w:t>
      </w:r>
      <w:r w:rsidR="00A4721F">
        <w:rPr>
          <w:rStyle w:val="Datenum"/>
          <w:color w:val="000000" w:themeColor="text1"/>
          <w:sz w:val="28"/>
          <w:szCs w:val="28"/>
        </w:rPr>
        <w:t>а</w:t>
      </w:r>
      <w:r w:rsidR="00A4721F">
        <w:rPr>
          <w:rStyle w:val="Datenum"/>
          <w:color w:val="000000" w:themeColor="text1"/>
          <w:sz w:val="28"/>
          <w:szCs w:val="28"/>
        </w:rPr>
        <w:t>ции, признанной победителем конкурсного отбора получателя субсидии, по в</w:t>
      </w:r>
      <w:r w:rsidR="00A4721F">
        <w:rPr>
          <w:rStyle w:val="Datenum"/>
          <w:color w:val="000000" w:themeColor="text1"/>
          <w:sz w:val="28"/>
          <w:szCs w:val="28"/>
        </w:rPr>
        <w:t>ы</w:t>
      </w:r>
      <w:r w:rsidR="00A4721F">
        <w:rPr>
          <w:rStyle w:val="Datenum"/>
          <w:color w:val="000000" w:themeColor="text1"/>
          <w:sz w:val="28"/>
          <w:szCs w:val="28"/>
        </w:rPr>
        <w:t>полнению работ, связанных с реализацией проекта «Новый городовой»</w:t>
      </w:r>
      <w:r w:rsidRPr="00E113C0">
        <w:rPr>
          <w:rStyle w:val="Datenum"/>
          <w:color w:val="000000" w:themeColor="text1"/>
          <w:sz w:val="28"/>
          <w:szCs w:val="28"/>
        </w:rPr>
        <w:t>.</w:t>
      </w:r>
    </w:p>
    <w:p w:rsidR="00E113C0" w:rsidRPr="00E113C0" w:rsidRDefault="00E113C0" w:rsidP="00E113C0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113C0">
        <w:rPr>
          <w:color w:val="000000" w:themeColor="text1"/>
          <w:sz w:val="28"/>
          <w:szCs w:val="28"/>
        </w:rPr>
        <w:t>2. Управлению по связям со СМИ администрации города Нижнего Новг</w:t>
      </w:r>
      <w:r w:rsidRPr="00E113C0">
        <w:rPr>
          <w:color w:val="000000" w:themeColor="text1"/>
          <w:sz w:val="28"/>
          <w:szCs w:val="28"/>
        </w:rPr>
        <w:t>о</w:t>
      </w:r>
      <w:r w:rsidRPr="00E113C0">
        <w:rPr>
          <w:color w:val="000000" w:themeColor="text1"/>
          <w:sz w:val="28"/>
          <w:szCs w:val="28"/>
        </w:rPr>
        <w:t>рода обеспечить опубликование настоящего постановления в официальном п</w:t>
      </w:r>
      <w:r w:rsidRPr="00E113C0">
        <w:rPr>
          <w:color w:val="000000" w:themeColor="text1"/>
          <w:sz w:val="28"/>
          <w:szCs w:val="28"/>
        </w:rPr>
        <w:t>е</w:t>
      </w:r>
      <w:r w:rsidRPr="00E113C0">
        <w:rPr>
          <w:color w:val="000000" w:themeColor="text1"/>
          <w:sz w:val="28"/>
          <w:szCs w:val="28"/>
        </w:rPr>
        <w:t>чатном средстве массовой информации – газете «День города. Нижний Новг</w:t>
      </w:r>
      <w:r w:rsidRPr="00E113C0">
        <w:rPr>
          <w:color w:val="000000" w:themeColor="text1"/>
          <w:sz w:val="28"/>
          <w:szCs w:val="28"/>
        </w:rPr>
        <w:t>о</w:t>
      </w:r>
      <w:r w:rsidRPr="00E113C0">
        <w:rPr>
          <w:color w:val="000000" w:themeColor="text1"/>
          <w:sz w:val="28"/>
          <w:szCs w:val="28"/>
        </w:rPr>
        <w:t>род».</w:t>
      </w:r>
    </w:p>
    <w:p w:rsidR="00E113C0" w:rsidRPr="00E113C0" w:rsidRDefault="00E113C0" w:rsidP="00E113C0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113C0">
        <w:rPr>
          <w:color w:val="000000" w:themeColor="text1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сети «Инте</w:t>
      </w:r>
      <w:r w:rsidRPr="00E113C0">
        <w:rPr>
          <w:color w:val="000000" w:themeColor="text1"/>
          <w:sz w:val="28"/>
          <w:szCs w:val="28"/>
        </w:rPr>
        <w:t>р</w:t>
      </w:r>
      <w:r w:rsidRPr="00E113C0">
        <w:rPr>
          <w:color w:val="000000" w:themeColor="text1"/>
          <w:sz w:val="28"/>
          <w:szCs w:val="28"/>
        </w:rPr>
        <w:t>нет».</w:t>
      </w:r>
    </w:p>
    <w:p w:rsidR="00E113C0" w:rsidRPr="00E113C0" w:rsidRDefault="00E113C0" w:rsidP="00E113C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113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1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Pr="00E113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заместителя главы администрации города Нижнего Новгорода Кондыреву И.А.</w:t>
      </w:r>
    </w:p>
    <w:p w:rsidR="00E113C0" w:rsidRPr="00E113C0" w:rsidRDefault="00E113C0" w:rsidP="00E113C0">
      <w:pPr>
        <w:widowControl w:val="0"/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</w:t>
      </w:r>
      <w:proofErr w:type="spellStart"/>
      <w:r>
        <w:rPr>
          <w:color w:val="000000" w:themeColor="text1"/>
          <w:sz w:val="28"/>
          <w:szCs w:val="28"/>
        </w:rPr>
        <w:t>Ю.В.Шалабаев</w:t>
      </w:r>
      <w:proofErr w:type="spellEnd"/>
    </w:p>
    <w:p w:rsidR="00E113C0" w:rsidRDefault="00E113C0" w:rsidP="00E113C0">
      <w:pPr>
        <w:widowControl w:val="0"/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Д.А.Бараусов</w:t>
      </w:r>
      <w:proofErr w:type="spellEnd"/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467 10 78</w:t>
      </w:r>
    </w:p>
    <w:p w:rsidR="00E113C0" w:rsidRDefault="00E113C0" w:rsidP="00E113C0">
      <w:pPr>
        <w:widowControl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</w:t>
      </w:r>
    </w:p>
    <w:p w:rsidR="00E113C0" w:rsidRDefault="00E113C0" w:rsidP="00E113C0">
      <w:pPr>
        <w:widowControl w:val="0"/>
        <w:ind w:left="6096" w:hanging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</w:t>
      </w:r>
    </w:p>
    <w:p w:rsidR="00E113C0" w:rsidRDefault="00E113C0" w:rsidP="00E113C0">
      <w:pPr>
        <w:widowControl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города</w:t>
      </w:r>
    </w:p>
    <w:p w:rsidR="00E113C0" w:rsidRDefault="00E113C0" w:rsidP="00E113C0">
      <w:pPr>
        <w:widowControl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301BE4">
        <w:rPr>
          <w:color w:val="000000" w:themeColor="text1"/>
          <w:sz w:val="28"/>
          <w:szCs w:val="28"/>
        </w:rPr>
        <w:t>30.05.2022</w:t>
      </w:r>
      <w:r>
        <w:rPr>
          <w:color w:val="000000" w:themeColor="text1"/>
          <w:sz w:val="28"/>
          <w:szCs w:val="28"/>
        </w:rPr>
        <w:t xml:space="preserve">  № </w:t>
      </w:r>
      <w:r w:rsidR="00301BE4">
        <w:rPr>
          <w:color w:val="000000" w:themeColor="text1"/>
          <w:sz w:val="28"/>
          <w:szCs w:val="28"/>
        </w:rPr>
        <w:t>2400</w:t>
      </w:r>
    </w:p>
    <w:p w:rsidR="00A4721F" w:rsidRPr="00A4721F" w:rsidRDefault="00A4721F" w:rsidP="00A4721F">
      <w:pPr>
        <w:widowControl w:val="0"/>
        <w:ind w:left="6096"/>
        <w:jc w:val="both"/>
        <w:rPr>
          <w:color w:val="000000" w:themeColor="text1"/>
          <w:sz w:val="28"/>
          <w:szCs w:val="28"/>
        </w:rPr>
      </w:pPr>
      <w:r w:rsidRPr="00A4721F">
        <w:rPr>
          <w:sz w:val="26"/>
          <w:szCs w:val="26"/>
        </w:rPr>
        <w:t>(в редакции постановления адм</w:t>
      </w:r>
      <w:r w:rsidRPr="00A4721F">
        <w:rPr>
          <w:sz w:val="26"/>
          <w:szCs w:val="26"/>
        </w:rPr>
        <w:t>и</w:t>
      </w:r>
      <w:r w:rsidRPr="00A4721F">
        <w:rPr>
          <w:sz w:val="26"/>
          <w:szCs w:val="26"/>
        </w:rPr>
        <w:t>нистрации города Нижнего Но</w:t>
      </w:r>
      <w:r w:rsidRPr="00A4721F">
        <w:rPr>
          <w:sz w:val="26"/>
          <w:szCs w:val="26"/>
        </w:rPr>
        <w:t>в</w:t>
      </w:r>
      <w:r w:rsidRPr="00A4721F">
        <w:rPr>
          <w:sz w:val="26"/>
          <w:szCs w:val="26"/>
        </w:rPr>
        <w:t>города от 21.03.2023 № 1591)</w:t>
      </w:r>
    </w:p>
    <w:p w:rsidR="00E113C0" w:rsidRDefault="00E113C0" w:rsidP="00E113C0">
      <w:pPr>
        <w:widowControl w:val="0"/>
        <w:ind w:left="5670"/>
        <w:jc w:val="center"/>
        <w:rPr>
          <w:bCs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bCs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субсидии из средств бюджета города Нижнего Новгорода на </w:t>
      </w:r>
      <w:r w:rsidR="00A4721F">
        <w:rPr>
          <w:rStyle w:val="Datenum"/>
          <w:color w:val="000000" w:themeColor="text1"/>
          <w:sz w:val="28"/>
          <w:szCs w:val="28"/>
        </w:rPr>
        <w:t>ф</w:t>
      </w:r>
      <w:r w:rsidR="00A4721F">
        <w:rPr>
          <w:rStyle w:val="Datenum"/>
          <w:color w:val="000000" w:themeColor="text1"/>
          <w:sz w:val="28"/>
          <w:szCs w:val="28"/>
        </w:rPr>
        <w:t>и</w:t>
      </w:r>
      <w:r w:rsidR="00A4721F">
        <w:rPr>
          <w:rStyle w:val="Datenum"/>
          <w:color w:val="000000" w:themeColor="text1"/>
          <w:sz w:val="28"/>
          <w:szCs w:val="28"/>
        </w:rPr>
        <w:t>нансовое обеспечение затрат организации, признанной победителем конкурсного отбора получателя субсидии, по выполнению работ, связанных с реализацией проекта «Новый городовой»</w:t>
      </w:r>
    </w:p>
    <w:p w:rsidR="00E113C0" w:rsidRDefault="00E113C0" w:rsidP="00E113C0">
      <w:pPr>
        <w:widowControl w:val="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(далее – Порядок)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 о предоставлении субсидии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цели, условия и процедуры предоста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из бюджета города Нижнего Новгорода субсидии некоммерческим 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зациям, не являющимся государственными (муниципальными) учреждениями, на 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затрат организации, признанной победителем конкур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ного отбора получателя субсидии, по выполнению работ, связанных с реализац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ей проекта «Новый городовой»</w:t>
      </w:r>
      <w:r w:rsidRPr="00A4721F">
        <w:rPr>
          <w:rStyle w:val="fontstyle01"/>
          <w:color w:val="000000" w:themeColor="text1"/>
        </w:rPr>
        <w:t xml:space="preserve"> 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субсидия), требования к отчетности об использовании субсидии, требования об осуществлении контроля за соблюдением условий и порядка предоставления субсидии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ответственность за их нарушение.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из средств бюджета города Нижнего Новг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в целях 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 затрат организации, признанной побед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721F"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телем конкурсного отбора получателя субсидии, по выполнению работ, связанных с реализацией проекта «Новый городовой»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зательств, предусмотренных на эти цели в бюджете города Нижнего Новгорода на соответствующий финансовый год (соответствующий финансовый год и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вый период) и доведенных в установленном порядке до 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Нижнего Новгорода как получателя бюджетных средств. 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Главным распорядителем бюджетных средств, выделяемых для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тавления субсидии, является администрация города Нижнего Новгорода, от лица которой соответствующие функции осуществляет управление делами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города Нижнего Новгорода (далее – управление делами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рода).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Право на получение субсидии имеют некоммерческие организации (д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лее – организации), отбираемые исходя из следующих критериев отбора: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должна быть зарегистрирована в Российской Федерации в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тановленном законом порядке в качестве юридического лица и не должна являт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государственным (муниципальным) учреждением, религиозной организацией (объединением), политической партией;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местом нахождения организации должен являться городской округ город Нижний Новгород;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должна осуществлять деятельность на территории города Нижнего Новгорода, основным видом которой должна являться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по предоставлению туристических информационных услуг (согласно Общеросси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скому классификатору видов экономической деятельности);</w:t>
      </w:r>
    </w:p>
    <w:p w:rsidR="00E113C0" w:rsidRPr="00A4721F" w:rsidRDefault="00A4721F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21F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собственный вклад организации в реализацию проекта «Новый городовой» при предоставлении ей субсидии должен состав</w:t>
      </w:r>
      <w:r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лять не менее 750 тысяч рублей.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Получатель субсидии определяется по результатам отбора, способом проведения которого является конкурс.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="00A4721F"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</w:t>
      </w:r>
      <w:r w:rsidR="00A4721F"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4721F"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темы Российской Федерации в информационно-телекоммуникационной сети «Интернет» (в разделе единого портала) не позднее 15-го рабочего дня, следу</w:t>
      </w:r>
      <w:r w:rsidR="00A4721F"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4721F"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щего за днем принятия решения городской Думы города Нижнего Новгорода о бюджете города Нижнего Новгорода на очередной финансовый год и плановый период (решения о внесении изменений в решение о бюджете города Нижнего Новгорода на текущий фина</w:t>
      </w:r>
      <w:r w:rsidR="00A4721F">
        <w:rPr>
          <w:rFonts w:ascii="Times New Roman" w:hAnsi="Times New Roman" w:cs="Times New Roman"/>
          <w:color w:val="000000" w:themeColor="text1"/>
          <w:sz w:val="28"/>
          <w:szCs w:val="28"/>
        </w:rPr>
        <w:t>нсовый</w:t>
      </w:r>
      <w:proofErr w:type="gramEnd"/>
      <w:r w:rsid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проведения отбора получателя субсидии для предоставления субсидии</w:t>
      </w:r>
    </w:p>
    <w:p w:rsidR="00E113C0" w:rsidRDefault="00E113C0" w:rsidP="00E113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Предоставление субсидии осуществляется по результатам конкурсного отбора (далее также – отбор, конкурс), организатором проведения которого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 управление делами администрации города (далее также - организатор отбора, конкурса).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Конкурсный отбор проводится при наличии лимитов бюджетных обяз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тельств, указанных в подразделе 1.2 настоящего Порядка, не реже одного раза в год.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Управление делами администрации города в срок не позднее одного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дня, предшествующего дате начала приема заявок на участие в отборе, размещает на официальном сайте администрации города Нижнего Новгорода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нижнийновгород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объявление о проведении отбора с указанием: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начала подачи и даты окончания приема заявок на участие в отборе,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ранее 30-го календарного дня, следующего за днем разм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щения объявления о проведении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организатора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субсидии в соответствии с подразделом 3.16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 отбора участников отбора в соответствии с подразделом 1.4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в соответствии с подразделом 2.4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подачи участниками отбора заявок на участие в отборе и требов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ний, предъявляемых к форме и содержанию заявок на участие в отборе, в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 подразделом 2.5 настоящего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отзыва участниками отбора заявок на участие в отборе, порядка возврата участникам отбора заявок на участие в отборе,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основания для возврата заявок на участие в отборе, порядка внесения 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нений в заявки участников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рассмотрения и оценки заявок участников отбора в соответствии с подразделом 2.11 настоящего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о проведении отбора, даты начала и даты окончания срока такого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тавления;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победитель конкурса должен подписать соглаш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о предоставлении субсидии (далее - соглашение);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победителя конкурса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глашения;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официальном сайте администрации города Нижнего Новгорода в информационно-телекоммуникационной сети «И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тернет»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нижнийновгород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которая не может быть позднее 14-го календарного дня, следующего за днем определения победителя конкурса.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Требования к участникам отбора, которым должен соответствовать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стник отбора по состоянию на дату начала подачи заявок на участие в отборе: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жащих уплате в соответствии с законодательством Российской Федерации о 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гах и сборах;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процессе реорганизации (за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реорганизации в форме присоединения к юридическому лицу,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щемуся участником отбора, другого юридического лица), ликвидации, в отнош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него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галтере участника отбора;</w:t>
      </w:r>
      <w:proofErr w:type="gramEnd"/>
    </w:p>
    <w:p w:rsidR="00E113C0" w:rsidRDefault="00A4721F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компании), а также российским юридическим лицом, в уставном (складочном) капитале к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торого доля прямого или косвенного (через третьих лиц) участия 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офшорных</w:t>
      </w:r>
      <w:proofErr w:type="spellEnd"/>
      <w:proofErr w:type="gram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паний в совокупности превышает 25 процентов (если иное не предусмотрено з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конодательством Российской Федерации). </w:t>
      </w:r>
      <w:proofErr w:type="gram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расчете доли участия 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офшорных</w:t>
      </w:r>
      <w:proofErr w:type="spell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компаний в капитале российских юридических лиц не учитывается прямое и (или) косвенное участие 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офшорных</w:t>
      </w:r>
      <w:proofErr w:type="spell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в капитале публичных акционерных о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ществ (в том числе со статусом международной компании), акции которых обр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щаются на организованных торгах в Российской Федерации, а также косвенное участие таких </w:t>
      </w:r>
      <w:proofErr w:type="spellStart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>офшорных</w:t>
      </w:r>
      <w:proofErr w:type="spellEnd"/>
      <w:r w:rsidRPr="00A4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акционерных обществ</w:t>
      </w:r>
      <w:r w:rsidR="00E113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получать средства из бюджета города Нижнего Новгорода на основании иных нормативных правовых актов на цели, установле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в подразделе 1.2 настоящего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деятельности или терроризму, либо в перечне организаций и физических лиц, в отношении которых имеются сведения об их причастности к распростран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оружия массового уничтожения;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должен соответствовать критериям отбора, установленным в подразделе 1.4 настоящего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реестре недобросовестных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ставщиков (подрядчиков, исполнителей) в связи с отказом от исполнения закл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ченных государственных (муниципальных) контрактов о поставке товаров,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полнении работ, оказании услуг по причине введения политических или эконом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ми, государственными объединениями и (или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венных объединений и (или) союзов мер ограничительного характера.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Требования, предъявляемые к форме и содержанию заявок на участие в отборе: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 Участник отбора в порядке и в сроки, указанные в объявлении о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ведении отбора, подает в управление делами администрации города заявку на участие в отборе в письменной форме (на бумажном носителе), которая должна содержать: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2.5.1.1. Опись документов, включенных в состав заявки.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2.5.1.2. Заявление о предоставлении субсидии, составленное по форме,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тановленной в приложении № 1 к настоящему Порядку, подписанное руководит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лем участника отбора и содержащее следующую информацию: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и организационно-правовую форму участника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(при наличии), должность и контактные данные (номер телефона, адрес электронной почты) руководителя участника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(юридический, фактический, почтовый), номер телефона и адрес электронной почты участника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вида деятельности участника отбора согласно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щероссийскому классификатору видов экономической деятельности;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запрашиваемых участником отбора средств субсидии, который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должен превышать предельный (максимальный) размер субсидии, указанный в объявлении о проведении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собственном вкладе участника отбора в реализацию проекта «Новый городовой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26FBC" w:rsidRPr="00726FBC">
        <w:rPr>
          <w:rStyle w:val="Datenum"/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ему субсидии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не менее 750 тысяч рублей;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даваемой участником отбора заявке, иной информации об участнике отбора,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занной с соответствующим отбором.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2.5.1.3. Документы, подтверждающие соответствие участника отбора крит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риям отбора, установленным в подразделе 1.4 настоящего Порядка: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государственной регистрации участника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или копия выписки из Единого государственного реестра юрид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в отношении участника отбора, выданная не ранее чем за один месяц до даты подачи участником отбора заявки на участие в отборе;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постановке на учет в налоговом органе юридическ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лица, образованного в соответствии с законодательством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ции, по месту нахождения на территории Российской Федерации, выданного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стнику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устава или иного учредительного документа участника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2.5.1.4. Документы, подтверждающие соответствие участника отбора треб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ваниям к участникам отбора, указанным в подразделе 2.4 настоящего Порядка: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или копия справки об исполнении налогоплательщиком (плател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щиком сбора, плательщиком страховых взносов, налоговым агентом) обязанности по уплате налогов, сборов, страховых взносов, пеней, штрафов, процентов,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ставленная по форме, утвержденной </w:t>
      </w:r>
      <w:r w:rsidR="00726FBC"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Федеральной налоговой службы от 23 ноября 2022 года № ЕД-7-8/1123@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или копия справки об отсутствии запрашиваемой информации в реестре дисквалифицированных лиц, составленная по форме, утвержденной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казом Федеральной налоговой службы Российской Федерации от 31 декабря 2014 года № НД-7-14/700@;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справка, составленная в произвольной письменной форме и подписанная руководителем участника отбора, содержащая информацию о том, что: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рядке, предусмотренном законодательством Российской Федерации;</w:t>
      </w:r>
      <w:proofErr w:type="gramEnd"/>
    </w:p>
    <w:p w:rsidR="00E113C0" w:rsidRDefault="00726FBC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дарств и территорий, используемых для промежуточного (</w:t>
      </w:r>
      <w:proofErr w:type="spellStart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офшорного</w:t>
      </w:r>
      <w:proofErr w:type="spellEnd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компании), а также росси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ским юридическим лицом, в уставном (складочном) капитале которого доля пр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или косвенного (через третьих лиц) участия </w:t>
      </w:r>
      <w:proofErr w:type="spellStart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офшорных</w:t>
      </w:r>
      <w:proofErr w:type="spellEnd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</w:t>
      </w:r>
      <w:proofErr w:type="gramEnd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ности превышает 25 процентов (если иное не предусмотрено законодательством Российской Федерации)</w:t>
      </w:r>
      <w:r w:rsidR="00E113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является получателем средств из бюджета города 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 Новгорода на основании иных нормативных правовых актов на цели,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новленные в подразделе 1.2 настоящего Порядка;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или терроризму, либо в перечне организаций и физических лиц, 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ношении которых имеются сведения об их причастности к распространению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жия массового уничтожения;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находится в реестре недобросовестных поставщиков (подрядчиков, исполнителей) в связи с отказом от исполнения заключенных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ношении Российской Федерации, граждан Российской Федерации или российских юридических лиц, и (или) введением иностранными государствами,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венными объединениями и (или) союзами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государственными (межгос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2.5.1.5.</w:t>
      </w:r>
      <w: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предлагаемой участником отбора реализации проекта «Новый городовой» в календарном году, в котором предоставляется субсидия,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ставленное в произвольной письменной форме (с указанием, в частности, целей, задач, механизмов реализации, привлекаемых участников, проводимых меропри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тий,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участником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«Новый городовой») и подписанное руководителем участника отбора,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ствующее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результату предоставления субсидии, указанному в подразделе 3.16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Порядка.</w:t>
      </w:r>
      <w:proofErr w:type="gramEnd"/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2.5.1.6. Рабочий план-график реализации проекта «Новый городовой»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лендарном году, в котором предоставляется субсидия (план выполнения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приятий), составленный по форме, установленной в приложении № 2 к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Порядку, и подписанный руководителем участника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2.5.1.7. Смету расходов на реализацию проекта «Новый городовой»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лендарном году, в котором предоставляется субсидия, составленную по форме, установленной в приложении № 3 к настоящему Порядку, и подписанную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водителем участника отбора,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должно прилагаться обоснование вкл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ченных в нее расходов, составленное в произвольной письменной форме и подп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санное руководителем участника отбора.</w:t>
      </w:r>
    </w:p>
    <w:p w:rsidR="00726FBC" w:rsidRDefault="00726FBC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2.5.1.8. </w:t>
      </w:r>
      <w:proofErr w:type="gramStart"/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и документы (копии документов), подтверждающие наличие у участника отбора опыта, кадрового состава, материально-технической базы, необходимых для достижения результата предоставления субсидии, в соо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26FBC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критериями и показателями оценки, установленными в объявлении о проведении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Последовательность расположения документов в составе заявки на участие в отборе должна соответствовать последовательности, определенной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пунктом 2.5.1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 Документы, включенные в состав заявки на участие в отборе, должны быть написаны на русском языке, исполнены по установленным формам (в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чае, если это предусмотрено настоящим Порядком), без ошибок, подчисток,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писок, зачеркнутых слов, иных исправлений, повреждений, не позволяющих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нозначно истолковать их содержание.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2.5.4. Копия каждого документа, включенная в состав заявки на участие в отборе, на последнем листе должна быть заверена руководителем участника отб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ра, удостоверяющим соответствие копии оригиналу документа, и содержать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метку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включающую в себя: слово «Верно», наименование должности и личную подпись лица, заверившего копию, расшифровку подписи (фамилия и инициалы).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2.5.5. Все листы поданной заявки на участие в отборе, все листы каждого тома такой заявки (если заявка состоит из нескольких томов) должны быть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шиты и пронумерованы.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прошивки, на обратной стороне последнего листа заявки на участие в отборе заявка подписывается руководителем участника отбора с указанием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должности, фамилии и инициалов такого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водителя, а также с приложением оттиска печати участника отбора (при наличии печати).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2.5.6. Ответственность за полноту заявки на участие в отборе, ее содерж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ние, в том числе достоверность сведений, содержащихся в документах, включе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в состав заявки, несет руководитель организации, являющейся участником отбора, в соответствии с законодательством Российской Федерации.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Участник отбора может подать не более одной заявки на участие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ответствующем отборе.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 Участник отбора вправе отозвать поданную заявку или внести в нее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менения в порядке, указанном в объявлении о проведении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 Управление делами администрации города регистрирует поступившие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отборе, который ведется управлением делами администрации города в письменной форме, с указанием даты поступления заявки, порядкового номера заявки и наименования участника отбора, подавшего заявку.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и оценки заявок на участие в отборе правовым актом администрации города Нижнего Новгорода создается комиссия (далее –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сия).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 Председателем комиссии является управляющий делами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 Нижнего Новгорода. Состав и порядок работы комиссии утверждаю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правовым актом администрации города Нижнего Новгорода.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 Правила рассмотрения и оценки заявок участников отбора: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2.11.1. Комиссия рассматривает поступившие заявки участников отбора на предмет их соответствия установленным в настоящем Порядке требованиям в срок, не превышающий 10 рабочих дней со дня окончания приема заявок на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стие в отборе.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2.11.2. По результатам рассмотрения заявок участников отбора комиссия в отношении каждой заявки принимает одно из следующих решений: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2.11.2.1. О признании заявки соответствующей требованиям конкурсного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2.11.2.2. О признании заявки не соответствующей требованиям конкурсного отбора и ее отклонении.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2.11.3. Решение комиссии, указанное в подпункте 2.11.2.1 настоящего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рядка, принимается при отсутствии оснований для отклонения заявки, указанных в пункте 2.11.5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2.11.4. Решение комиссии, указанное в подпункте 2.11.2.2 настоящего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рядка, принимается при наличии любого из оснований для отклонения заявки, указанных в пункте 2.11.5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 Основаниями для признания заявки не соответствующей требован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 конкурсного отбора и ее отклонения являются: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2.11.5.1. Несоответствие участника отбора критериям отбора, установле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в подразделе 1.4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2.11.5.2. Несоответствие участника отбора требованиям к участникам отб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ра, установленным в подразделе 2.4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2.11.5.3. Несоответствие заявки участника отбора, в том числе документов, требованиям к заявке участников отбора, установленным в объявлении о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дении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2.11.5.4.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2.11.5.5. Подача участником отбора заявки после даты и (или) времени,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ределенных для подачи заявок.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2.11.6. Результаты рассмотрения заявок участников отбора и решения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миссии, указанные в пункте 2.11.2 настоящего Порядка, оформляются проток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 рассмотрения заявок на участие в конкурсном отборе, который составляется секретарем комиссии в письменной форме и подписывается всеми членами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миссии, участвовавшими в рассмотрении заявок, в пределах срока, указанного в пункте 2.11.1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2.11.7. Комиссия оценивает заявки участников отбора, признанные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ствующими требованиям конкурсного отбора, в срок, не превышающий 10 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чих дней со дня подписания комиссией протокола рассмотрения заявок на участие в конкурсном отборе, в соответствии с критериями и правилами оценки, указа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в приложении № 4 к настоящему Порядку и установленными в объявлении о проведении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2.11.8.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оценки заявок участников отбора оформляются проток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 оценки заявок на участие в конкурсном отборе, который составляется секр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тарем комиссии в письменной форме и подписывается всеми членами комиссии, участвовавшими в оценке заявок, в пределах срока, указанного в пункте 2.11.7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на участие в отборе подана только одна заявка,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рая признана соответствующей требованиям конкурсного отбора, или по резул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татам рассмотрения заявок участников отбора только одна заявка признана соо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ветствующей требованиям конкурсного отбора, оценка такой единственной зая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по критериям оценки комиссией не осуществляется, и участник отбора,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давший такую заявку, признается победителем конкурсного отбора, что отражае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протоколе рассмотрения заявок на участие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2.11.10.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на участие в отборе не подано ни одной заявки, или по результатам рассмотрения заявок участников отбора ни одна из поданных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 не признана соответствующей требованиям конкурсного отбора, комиссия своим протоколом признает конкурсный отбор не состоявшимся.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делами администрации города в срок, не превыша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щий 5 рабочих дней со дня подписания комиссией протокола оценки заявок на участие в конкурсном отборе, а в случае, если оценка заявок не проводилась, - в срок, не превышающий 5 рабочих дней со дня подписания комиссией протокола рассмотрения заявок на участие в конкурсном отборе, размещает на официальном сайте администрации города Нижнего Новгорода в информационно-телекоммуникационной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нижнийновгород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 информацию о результатах рассмотрения заявок на участие в отборе, включающую следующие сведения: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рассмотрения заявок участников отбора;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 участников отбора (в случае проведения оценки);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участниках отбора, заявки которых были рассмотрены;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участниках отбора, заявки которых были отклонены, с 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занием причин их отклонения, в том числе положений объявления о проведении отбора, которым не соответствуют такие заявки;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 (в случае проведения оценки);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 Управление делами администрации города возвращает участнику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бора поданную им заявку на участие в отборе в следующих случаях: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2.12.1. Если участник отбора отзывает поданную им заявку, такая заявка возвращается участнику отбора в срок, не превышающий три рабочих дня со дня получения управлением делами администрации города письменного заявления участника отбора об отзыве поданной им заявки.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2.12.2. Если заявка на участие в отборе поступила в управление делами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даты и (или) времени, определенных для подачи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вок, такая заявка возвращается участнику отбора в срок, не превышающий пять рабочих дней со дня ее поступления в управление делами администрации города.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 Возврат заявки участнику отбора осуществляется управлением делами администрации города путем передачи заявки лично под расписку представителю участника отбора, уполномоченному на получение заявки, либо, в случае нево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передачи заявки лично представителю участника отбора, заявка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правляется управлением делами администрации города с применением почтовой связи по почтовому адресу участника отбора, указанному в заявке.</w:t>
      </w:r>
    </w:p>
    <w:p w:rsidR="00E113C0" w:rsidRDefault="00E113C0" w:rsidP="00E113C0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и порядок предоставления субсидии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Наличие соглашения о предоставлении субсидии, заключенного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администрацией города Нижнего Новгорода в лице управления делами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и получателем субсидии по результатам конкурсного отбора, в соответствии с типовой формой, утвержденной приказом департамента финансов администрации города Нижнего Новгорода от 20.12.2019 № 163.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 получателя субсидии и лиц, получающих средства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договоров, заключенных с получателем субсидии (за исключением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их проверки главным распорядителем как получателем бюджетных средств соблюдения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в том числе в части достижения результата предоставления субсидии, а также проверки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Запрет на приобретение за счет средств субсидии иностранной вал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ты, за исключением операций, осуществляемых в соответствии с валютным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высокотехнологи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импортного оборудования, сырья и комплектующих изделий.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Включение в соглашение о предоставлении субсидии и в договоры (соглашения), заключаемые получателем субсидии в целях исполнения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соглашению о предоставлении субсидии, условия, указанного в пункте 3.1.2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Субсидия направляется на финансирование расходов получателя субс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дии, связанных с реализацией проекта «Новый городовой».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Субсидия имеет целевое назначение и не может быть использована: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цели, не связанные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 проекта «Новый городовой»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иностранной валюты, за исключением операций,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получателем субсидии за счет средств субсидии займов;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получателем субсидии ценных бумаг;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получателем субсидии материальной помощи физическим и юридическим лицам;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расходов, связанных с зарубежными командировками;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расходов, связанных с избирательными кампаниями.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Требования, которым должен соответствовать получатель субсидии как участник конкурсного отбора, устанавливаются в подразделах 1.4 и 2.4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Порядка. Проверка получателя субсидии на соответствие указанным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ниям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комиссией при проведении конкурсного отбора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разделом 2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Требования к документам, представляемым получателем субсидии как участником конкурсного отбора, порядок и сроки рассмотрения таких документов устанавливаются в разделе 2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Основанием для отказа получателю субсидии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является: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ваниям, определенным в подразделе 2.5 настоящего Порядка, или непредставл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(представление не в полном объеме) указанных документов;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им информации, в том числе послужившей основанием для признания его победителем конкурсного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Размер субсидии, предоставляемой в соответствии с настоящим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ком, устанавливается решением городской Думы города Нижнего Новгорода о бюджете города Нижнего Новгорода на соответствующий финансовый год (соо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финансовый год и плановый период).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Предельный (максимальный) размер субсидии, предоставляемой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проведения конкурсного отбора, указывается в объявлении 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отбора.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Сведения о размере запрашиваемой субсидии указываются получателем субсидии в заявке на участие в конкурсном отборе. Источником информации,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обходимой для расчета размера субсидии, являются предоставленные получат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субсидии документы, указанные в подпункте 2.5.1.7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Субсидия предоставляется для использования на срок, установленный в соглашении о предоставлении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Не использованные получателем субсидии в текущем (отчетном)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 году остатки субсидии подлежат возврату в бюджет города Нижнего Новгорода получателем субсидии в срок не позднее 31 декабря текущего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сового года. 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потребности в остатках субсидии, не использованных в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финансовом году, главный распорядитель как получатель бюджетных средств по согласованию с департаментом финансов администрации города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него Новгорода в порядке, установленном администрацией города Нижнего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города, принимает решение о наличии потребности в указанных средствах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делах суммы, необходимой для оплаты неисполненных в отчетном финансовом году денежных обязательств получателя субсидии и подлежащих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условии достижения результата предоставления субсидии в отчетном году.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соглашение о предоставлении субсидии включаются положения 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осуществления расходов, источником финансового обеспечения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являются не использованные в отчетном финансовом году остатки субсидии, при принятии решения, указанного во втором абзаце настоящего подраздела.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соглашение о предоставлении субсидии включается условие 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 согласования новых условий соглашения или о расторжении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распорядителю как получателю бюджетных средств ранее доведенных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митов бюджетных обязательств, указанных в подразделе 1.2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и получатель субсидии в срок, не превышающий 10 рабочих дней со дня подписания комиссией протокола оценки заявок на участие в конкурсном отборе, а в случае, если оценка заявок не проводилась, - в срок, не превышающий 10 рабочих дней со дня подписания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 протокола рассмотрения заявок на участие в конкурсном отборе,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 в письменной форме соглашение о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средств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Нижнего Новгорода субсидии в соответствии с типовой формой,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приказом департамента финансов администрации города Нижнего Новгорода от 20.12.2019 № 163.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Перечисление средств субсидии осуществляется управлением делами администрации города со своего лицевого счета, открытого в департаменте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 администрации города Нижнего Новгорода, на лицевой счет получателя субсидии как участника казначейского сопровождения, открытый в департаменте финансов администрации города Нижнего Новгорода.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Финансовые операции по перечислению средств субсидии, отраже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 лицевом счете получателя субсидии, осуществляются под фактическую потребность в пределах суммы, необходимой для оплаты денежных обязательств по расходам получателя субсидии, источником финансового обеспечения которых является субсидия.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Перечисление средств субсидии осуществляется после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 санкционирования оплаты денежных обязательств департаментом финансов администрации города Нижнего Новгорода в соответствии с установленным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рядком казначейского сопровождения расходов бюджета, в срок, не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десять рабочих дней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поступления в департамент финансов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Нижнего Новгорода документов (копий документов),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ждающих возникновение у получателя субсидии соответствующих денежных обязательств.</w:t>
      </w:r>
      <w:proofErr w:type="gramEnd"/>
    </w:p>
    <w:p w:rsidR="00E113C0" w:rsidRPr="00726FBC" w:rsidRDefault="00E113C0" w:rsidP="00726F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соглашение о предоставлении субсидии включаются положения о казн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чейском сопровождении, установленные правилами казначейского сопровожд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726FBC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Федерации.</w:t>
      </w:r>
    </w:p>
    <w:p w:rsidR="00726FBC" w:rsidRPr="00726FBC" w:rsidRDefault="00E113C0" w:rsidP="00726F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BC">
        <w:rPr>
          <w:rFonts w:ascii="Times New Roman" w:hAnsi="Times New Roman" w:cs="Times New Roman"/>
          <w:sz w:val="28"/>
          <w:szCs w:val="28"/>
        </w:rPr>
        <w:t xml:space="preserve">3.16. </w:t>
      </w:r>
      <w:r w:rsidR="00726FBC" w:rsidRPr="00726FB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получат</w:t>
      </w:r>
      <w:r w:rsidR="00726FBC" w:rsidRPr="00726FBC">
        <w:rPr>
          <w:rFonts w:ascii="Times New Roman" w:hAnsi="Times New Roman" w:cs="Times New Roman"/>
          <w:sz w:val="28"/>
          <w:szCs w:val="28"/>
        </w:rPr>
        <w:t>е</w:t>
      </w:r>
      <w:r w:rsidR="00726FBC" w:rsidRPr="00726FBC">
        <w:rPr>
          <w:rFonts w:ascii="Times New Roman" w:hAnsi="Times New Roman" w:cs="Times New Roman"/>
          <w:sz w:val="28"/>
          <w:szCs w:val="28"/>
        </w:rPr>
        <w:t>лем субсидии работ по организации и проведению в городе Нижнем Новгороде патрулирования туристических общественных пространств городовыми.</w:t>
      </w:r>
    </w:p>
    <w:p w:rsidR="00726FBC" w:rsidRPr="00726FBC" w:rsidRDefault="00726FBC" w:rsidP="00726F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BC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(количество маршрутов и продолжительность патрулирования туристических общественных пространств городовыми) и обязательства получателя субсидии по его достижению устанавл</w:t>
      </w:r>
      <w:r w:rsidRPr="00726FBC">
        <w:rPr>
          <w:rFonts w:ascii="Times New Roman" w:hAnsi="Times New Roman" w:cs="Times New Roman"/>
          <w:sz w:val="28"/>
          <w:szCs w:val="28"/>
        </w:rPr>
        <w:t>и</w:t>
      </w:r>
      <w:r w:rsidRPr="00726FBC">
        <w:rPr>
          <w:rFonts w:ascii="Times New Roman" w:hAnsi="Times New Roman" w:cs="Times New Roman"/>
          <w:sz w:val="28"/>
          <w:szCs w:val="28"/>
        </w:rPr>
        <w:t>ваются в соглашении о предоставлении субсидии.</w:t>
      </w:r>
    </w:p>
    <w:p w:rsidR="00726FBC" w:rsidRPr="00726FBC" w:rsidRDefault="00726FBC" w:rsidP="00726F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BC">
        <w:rPr>
          <w:rFonts w:ascii="Times New Roman" w:hAnsi="Times New Roman" w:cs="Times New Roman"/>
          <w:sz w:val="28"/>
          <w:szCs w:val="28"/>
        </w:rPr>
        <w:t>Получатель субсидии обеспечивает достижение значения результата пр</w:t>
      </w:r>
      <w:r w:rsidRPr="00726FBC">
        <w:rPr>
          <w:rFonts w:ascii="Times New Roman" w:hAnsi="Times New Roman" w:cs="Times New Roman"/>
          <w:sz w:val="28"/>
          <w:szCs w:val="28"/>
        </w:rPr>
        <w:t>е</w:t>
      </w:r>
      <w:r w:rsidRPr="00726FBC">
        <w:rPr>
          <w:rFonts w:ascii="Times New Roman" w:hAnsi="Times New Roman" w:cs="Times New Roman"/>
          <w:sz w:val="28"/>
          <w:szCs w:val="28"/>
        </w:rPr>
        <w:t>доставления субсидии по состоянию на дату, указанную в соглаше</w:t>
      </w:r>
      <w:r>
        <w:rPr>
          <w:rFonts w:ascii="Times New Roman" w:hAnsi="Times New Roman" w:cs="Times New Roman"/>
          <w:sz w:val="28"/>
          <w:szCs w:val="28"/>
        </w:rPr>
        <w:t>нии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Порядок и сроки возврата субсидии в бюджет города Нижнего Новг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рода в случае нарушения условий ее предоставления: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 том числе в случае не достижения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 соглашении значения результата предоставления субсидии, управление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администрации города в срок, не превышающий десять рабочих дней со дня обнаружения нарушения, направляет почтовым отправлением получателю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письменное требование о возврате субсидии или части средств субсидии,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пользованной с нарушением условий, установленных при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дии, в бюджет города Нижнего Новгорода с указанием реквизитов для безнали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перечисления соответствующего платежа в бюджет.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3.17.2. Получатель субсидии обязан вернуть полученные им средства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сидии, использованные с нарушением условий, установленных при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субсидии, в бюджет города Нижнего Новгорода в срок, не превышающий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сять дней со дня получения им требования, указанного в пункте 3.17.1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отказе или уклонении получателя субсидии от выполнения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бования, указанного в пункте 3.17.1 настоящего Порядка, управление делами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в двухмесячный срок со дня истечения срока, указанного в пункте 3.17.2 настоящего Порядка, обращается в суд согласно законодательству Российской Федерации с требованием о взыскании с получателя субсидии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им средств субсидии, использованных с нарушением условий,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при предоставлении субсидии.</w:t>
      </w:r>
      <w:proofErr w:type="gramEnd"/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726FBC" w:rsidRPr="00726FBC">
        <w:rPr>
          <w:rFonts w:ascii="Times New Roman" w:hAnsi="Times New Roman" w:cs="Times New Roman"/>
          <w:sz w:val="28"/>
          <w:szCs w:val="28"/>
        </w:rPr>
        <w:t>Получатель субсидии ежеквартально не позднее 7 числа месяца, сл</w:t>
      </w:r>
      <w:r w:rsidR="00726FBC" w:rsidRPr="00726FBC">
        <w:rPr>
          <w:rFonts w:ascii="Times New Roman" w:hAnsi="Times New Roman" w:cs="Times New Roman"/>
          <w:sz w:val="28"/>
          <w:szCs w:val="28"/>
        </w:rPr>
        <w:t>е</w:t>
      </w:r>
      <w:r w:rsidR="00726FBC" w:rsidRPr="00726FBC">
        <w:rPr>
          <w:rFonts w:ascii="Times New Roman" w:hAnsi="Times New Roman" w:cs="Times New Roman"/>
          <w:sz w:val="28"/>
          <w:szCs w:val="28"/>
        </w:rPr>
        <w:t>дующего за отчетным кварталом, предоставляет в управление делами админис</w:t>
      </w:r>
      <w:r w:rsidR="00726FBC" w:rsidRPr="00726FBC">
        <w:rPr>
          <w:rFonts w:ascii="Times New Roman" w:hAnsi="Times New Roman" w:cs="Times New Roman"/>
          <w:sz w:val="28"/>
          <w:szCs w:val="28"/>
        </w:rPr>
        <w:t>т</w:t>
      </w:r>
      <w:r w:rsidR="00726FBC" w:rsidRPr="00726FBC">
        <w:rPr>
          <w:rFonts w:ascii="Times New Roman" w:hAnsi="Times New Roman" w:cs="Times New Roman"/>
          <w:sz w:val="28"/>
          <w:szCs w:val="28"/>
        </w:rPr>
        <w:t>рации города в письменном виде отчет о достижении значения результата предо</w:t>
      </w:r>
      <w:r w:rsidR="00726FBC" w:rsidRPr="00726FBC">
        <w:rPr>
          <w:rFonts w:ascii="Times New Roman" w:hAnsi="Times New Roman" w:cs="Times New Roman"/>
          <w:sz w:val="28"/>
          <w:szCs w:val="28"/>
        </w:rPr>
        <w:t>с</w:t>
      </w:r>
      <w:r w:rsidR="00726FBC" w:rsidRPr="00726FBC">
        <w:rPr>
          <w:rFonts w:ascii="Times New Roman" w:hAnsi="Times New Roman" w:cs="Times New Roman"/>
          <w:sz w:val="28"/>
          <w:szCs w:val="28"/>
        </w:rPr>
        <w:t>тавления субсидии, об осуществлении расходов, источником финансового обе</w:t>
      </w:r>
      <w:r w:rsidR="00726FBC" w:rsidRPr="00726FBC">
        <w:rPr>
          <w:rFonts w:ascii="Times New Roman" w:hAnsi="Times New Roman" w:cs="Times New Roman"/>
          <w:sz w:val="28"/>
          <w:szCs w:val="28"/>
        </w:rPr>
        <w:t>с</w:t>
      </w:r>
      <w:r w:rsidR="00726FBC" w:rsidRPr="00726FBC">
        <w:rPr>
          <w:rFonts w:ascii="Times New Roman" w:hAnsi="Times New Roman" w:cs="Times New Roman"/>
          <w:sz w:val="28"/>
          <w:szCs w:val="28"/>
        </w:rPr>
        <w:t>печения которых является субсидия, по форме, установленной в соглашении о предоставлении субсидии, с приложением копий документов, заверенных получ</w:t>
      </w:r>
      <w:r w:rsidR="00726FBC" w:rsidRPr="00726FBC">
        <w:rPr>
          <w:rFonts w:ascii="Times New Roman" w:hAnsi="Times New Roman" w:cs="Times New Roman"/>
          <w:sz w:val="28"/>
          <w:szCs w:val="28"/>
        </w:rPr>
        <w:t>а</w:t>
      </w:r>
      <w:r w:rsidR="00726FBC" w:rsidRPr="00726FBC">
        <w:rPr>
          <w:rFonts w:ascii="Times New Roman" w:hAnsi="Times New Roman" w:cs="Times New Roman"/>
          <w:sz w:val="28"/>
          <w:szCs w:val="28"/>
        </w:rPr>
        <w:t>телем субсидии и подтверждающих осуществленные им расходы по использов</w:t>
      </w:r>
      <w:r w:rsidR="00726FBC" w:rsidRPr="00726FBC">
        <w:rPr>
          <w:rFonts w:ascii="Times New Roman" w:hAnsi="Times New Roman" w:cs="Times New Roman"/>
          <w:sz w:val="28"/>
          <w:szCs w:val="28"/>
        </w:rPr>
        <w:t>а</w:t>
      </w:r>
      <w:r w:rsidR="00726FBC" w:rsidRPr="00726FBC">
        <w:rPr>
          <w:rFonts w:ascii="Times New Roman" w:hAnsi="Times New Roman" w:cs="Times New Roman"/>
          <w:sz w:val="28"/>
          <w:szCs w:val="28"/>
        </w:rPr>
        <w:t>нию средств</w:t>
      </w:r>
      <w:proofErr w:type="gramEnd"/>
      <w:r w:rsidR="00726FBC" w:rsidRPr="00726FBC">
        <w:rPr>
          <w:rFonts w:ascii="Times New Roman" w:hAnsi="Times New Roman" w:cs="Times New Roman"/>
          <w:sz w:val="28"/>
          <w:szCs w:val="28"/>
        </w:rPr>
        <w:t xml:space="preserve"> субсидии в соответствии с целевым назначением, установленным в подразделе 1.2 настоящего Порядка, и направлениями расходов, источником ф</w:t>
      </w:r>
      <w:r w:rsidR="00726FBC" w:rsidRPr="00726FBC">
        <w:rPr>
          <w:rFonts w:ascii="Times New Roman" w:hAnsi="Times New Roman" w:cs="Times New Roman"/>
          <w:sz w:val="28"/>
          <w:szCs w:val="28"/>
        </w:rPr>
        <w:t>и</w:t>
      </w:r>
      <w:r w:rsidR="00726FBC" w:rsidRPr="00726FBC">
        <w:rPr>
          <w:rFonts w:ascii="Times New Roman" w:hAnsi="Times New Roman" w:cs="Times New Roman"/>
          <w:sz w:val="28"/>
          <w:szCs w:val="28"/>
        </w:rPr>
        <w:t>нансового обеспече</w:t>
      </w:r>
      <w:r w:rsidR="00726FBC">
        <w:rPr>
          <w:rFonts w:ascii="Times New Roman" w:hAnsi="Times New Roman" w:cs="Times New Roman"/>
          <w:sz w:val="28"/>
          <w:szCs w:val="28"/>
        </w:rPr>
        <w:t>ния которых является субсидия.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за четвертый квартал текущего финансового года 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получателем субсидии в управление делами администрации города не позднее 25 декабря текущего финансового года.</w:t>
      </w:r>
    </w:p>
    <w:p w:rsidR="00E113C0" w:rsidRDefault="00726FBC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113C0">
        <w:rPr>
          <w:rFonts w:ascii="Times New Roman" w:hAnsi="Times New Roman" w:cs="Times New Roman"/>
          <w:sz w:val="28"/>
          <w:szCs w:val="28"/>
        </w:rPr>
        <w:t>. Управление делами администрации города предоставляет в департ</w:t>
      </w:r>
      <w:r w:rsidR="00E113C0">
        <w:rPr>
          <w:rFonts w:ascii="Times New Roman" w:hAnsi="Times New Roman" w:cs="Times New Roman"/>
          <w:sz w:val="28"/>
          <w:szCs w:val="28"/>
        </w:rPr>
        <w:t>а</w:t>
      </w:r>
      <w:r w:rsidR="00E113C0">
        <w:rPr>
          <w:rFonts w:ascii="Times New Roman" w:hAnsi="Times New Roman" w:cs="Times New Roman"/>
          <w:sz w:val="28"/>
          <w:szCs w:val="28"/>
        </w:rPr>
        <w:t>мент финансов администрации города Нижнего Новгорода бюджетную отче</w:t>
      </w:r>
      <w:r w:rsidR="00E113C0">
        <w:rPr>
          <w:rFonts w:ascii="Times New Roman" w:hAnsi="Times New Roman" w:cs="Times New Roman"/>
          <w:sz w:val="28"/>
          <w:szCs w:val="28"/>
        </w:rPr>
        <w:t>т</w:t>
      </w:r>
      <w:r w:rsidR="00E113C0">
        <w:rPr>
          <w:rFonts w:ascii="Times New Roman" w:hAnsi="Times New Roman" w:cs="Times New Roman"/>
          <w:sz w:val="28"/>
          <w:szCs w:val="28"/>
        </w:rPr>
        <w:t>ность о расходовании средств субсидии в порядке и сроки, установленные депа</w:t>
      </w:r>
      <w:r w:rsidR="00E113C0">
        <w:rPr>
          <w:rFonts w:ascii="Times New Roman" w:hAnsi="Times New Roman" w:cs="Times New Roman"/>
          <w:sz w:val="28"/>
          <w:szCs w:val="28"/>
        </w:rPr>
        <w:t>р</w:t>
      </w:r>
      <w:r w:rsidR="00E113C0">
        <w:rPr>
          <w:rFonts w:ascii="Times New Roman" w:hAnsi="Times New Roman" w:cs="Times New Roman"/>
          <w:sz w:val="28"/>
          <w:szCs w:val="28"/>
        </w:rPr>
        <w:t>таментом финансов администрации города Нижнего Новгорода в соответствии с бюджетным законодательством Российской Федерации.</w:t>
      </w:r>
    </w:p>
    <w:p w:rsidR="00E113C0" w:rsidRDefault="00726FBC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113C0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</w:t>
      </w:r>
      <w:proofErr w:type="gramStart"/>
      <w:r w:rsidR="00E113C0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E113C0">
        <w:rPr>
          <w:rFonts w:ascii="Times New Roman" w:hAnsi="Times New Roman" w:cs="Times New Roman"/>
          <w:sz w:val="28"/>
          <w:szCs w:val="28"/>
        </w:rPr>
        <w:t>аве у</w:t>
      </w:r>
      <w:r w:rsidR="00E113C0">
        <w:rPr>
          <w:rFonts w:ascii="Times New Roman" w:hAnsi="Times New Roman" w:cs="Times New Roman"/>
          <w:sz w:val="28"/>
          <w:szCs w:val="28"/>
        </w:rPr>
        <w:t>с</w:t>
      </w:r>
      <w:r w:rsidR="00E113C0">
        <w:rPr>
          <w:rFonts w:ascii="Times New Roman" w:hAnsi="Times New Roman" w:cs="Times New Roman"/>
          <w:sz w:val="28"/>
          <w:szCs w:val="28"/>
        </w:rPr>
        <w:t>танавливать в соглашении о предоставлении субсидии сроки и формы предста</w:t>
      </w:r>
      <w:r w:rsidR="00E113C0">
        <w:rPr>
          <w:rFonts w:ascii="Times New Roman" w:hAnsi="Times New Roman" w:cs="Times New Roman"/>
          <w:sz w:val="28"/>
          <w:szCs w:val="28"/>
        </w:rPr>
        <w:t>в</w:t>
      </w:r>
      <w:r w:rsidR="00E113C0">
        <w:rPr>
          <w:rFonts w:ascii="Times New Roman" w:hAnsi="Times New Roman" w:cs="Times New Roman"/>
          <w:sz w:val="28"/>
          <w:szCs w:val="28"/>
        </w:rPr>
        <w:lastRenderedPageBreak/>
        <w:t>ления получателем субсидии дополнительной отчетности об использовании средств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предоставления и использования субсидии, ответственность за их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средств, предоставляющий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дию, осуществляет в отношении получателя субсидии и лиц, являющихся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ставщиками (подрядчиками, исполнителями) по договорам (соглашениям),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ключенным в целях исполнения обязательств по соглашению о предоставлении субсидии, проверки соблюдения ими условий, целей и порядка предоставления субсидии, в том числе в части достижения результата предоставления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Органы муниципального финансового контроля осуществляют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со статьями 268.1 и 269.2 Бюджетного кодекса Российской Федерации.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Несвоевременное предоставление или не предоставление получателем субсидии отчетов об использовании субсидии является основанием для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совершения финансовых операций по перечислению средств субсидии, отраженных на лицевом счете получателя субсидии.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нарушение условий и порядка предоставления субсидии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следующие меры ответственности: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Возврат средств субсидии в бюджет города Нижнего Новгорода в случае нарушения получателем субсидии условий, установленных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контроля, в соответствии с подразделом 3.17 настоящего Порядка.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если по состоянию </w:t>
      </w:r>
      <w:r w:rsidR="00726FBC" w:rsidRPr="00726FBC">
        <w:rPr>
          <w:rFonts w:ascii="Times New Roman" w:hAnsi="Times New Roman" w:cs="Times New Roman"/>
          <w:sz w:val="28"/>
          <w:szCs w:val="28"/>
        </w:rPr>
        <w:t>на дату, указанную в соглашении о пр</w:t>
      </w:r>
      <w:r w:rsidR="00726FBC" w:rsidRPr="00726FBC">
        <w:rPr>
          <w:rFonts w:ascii="Times New Roman" w:hAnsi="Times New Roman" w:cs="Times New Roman"/>
          <w:sz w:val="28"/>
          <w:szCs w:val="28"/>
        </w:rPr>
        <w:t>е</w:t>
      </w:r>
      <w:r w:rsidR="00726FBC" w:rsidRPr="00726FBC">
        <w:rPr>
          <w:rFonts w:ascii="Times New Roman" w:hAnsi="Times New Roman" w:cs="Times New Roman"/>
          <w:sz w:val="28"/>
          <w:szCs w:val="28"/>
        </w:rPr>
        <w:t>доставлении субсидии,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допущены нарушения обязательств по достижению значения результата предоставления субсидии, установленного в соглашении о предоставлении субсидии, и указанные нарушения получателем субсидии не устранены, субсидия подлежит возврату получателем субсидии в бюджет города Нижнего Новгорода в размере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рассчитанном по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формуле:</w:t>
      </w:r>
      <w:proofErr w:type="gramEnd"/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Руст)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фактический результат предоставления субсидии;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 - установленный в соглашении результат предоставления субсидии;</w:t>
      </w:r>
    </w:p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на основании соглашения.</w:t>
      </w:r>
    </w:p>
    <w:p w:rsidR="00E113C0" w:rsidRDefault="00726FBC" w:rsidP="00E113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B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26FB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предоставляющий субс</w:t>
      </w:r>
      <w:r w:rsidRPr="00726FBC">
        <w:rPr>
          <w:rFonts w:ascii="Times New Roman" w:hAnsi="Times New Roman" w:cs="Times New Roman"/>
          <w:sz w:val="28"/>
          <w:szCs w:val="28"/>
        </w:rPr>
        <w:t>и</w:t>
      </w:r>
      <w:r w:rsidRPr="00726FBC">
        <w:rPr>
          <w:rFonts w:ascii="Times New Roman" w:hAnsi="Times New Roman" w:cs="Times New Roman"/>
          <w:sz w:val="28"/>
          <w:szCs w:val="28"/>
        </w:rPr>
        <w:t>дию, осуществляет проведение мониторинга достижения результата предоставл</w:t>
      </w:r>
      <w:r w:rsidRPr="00726FBC">
        <w:rPr>
          <w:rFonts w:ascii="Times New Roman" w:hAnsi="Times New Roman" w:cs="Times New Roman"/>
          <w:sz w:val="28"/>
          <w:szCs w:val="28"/>
        </w:rPr>
        <w:t>е</w:t>
      </w:r>
      <w:r w:rsidRPr="00726FBC">
        <w:rPr>
          <w:rFonts w:ascii="Times New Roman" w:hAnsi="Times New Roman" w:cs="Times New Roman"/>
          <w:sz w:val="28"/>
          <w:szCs w:val="28"/>
        </w:rPr>
        <w:lastRenderedPageBreak/>
        <w:t>ния субсидии исходя из достижения значения результата предоставления субс</w:t>
      </w:r>
      <w:r w:rsidRPr="00726FBC">
        <w:rPr>
          <w:rFonts w:ascii="Times New Roman" w:hAnsi="Times New Roman" w:cs="Times New Roman"/>
          <w:sz w:val="28"/>
          <w:szCs w:val="28"/>
        </w:rPr>
        <w:t>и</w:t>
      </w:r>
      <w:r w:rsidRPr="00726FBC">
        <w:rPr>
          <w:rFonts w:ascii="Times New Roman" w:hAnsi="Times New Roman" w:cs="Times New Roman"/>
          <w:sz w:val="28"/>
          <w:szCs w:val="28"/>
        </w:rPr>
        <w:t>дии, определенного соглашением о предоставлении субсидии, и событий, отр</w:t>
      </w:r>
      <w:r w:rsidRPr="00726FBC">
        <w:rPr>
          <w:rFonts w:ascii="Times New Roman" w:hAnsi="Times New Roman" w:cs="Times New Roman"/>
          <w:sz w:val="28"/>
          <w:szCs w:val="28"/>
        </w:rPr>
        <w:t>а</w:t>
      </w:r>
      <w:r w:rsidRPr="00726FBC">
        <w:rPr>
          <w:rFonts w:ascii="Times New Roman" w:hAnsi="Times New Roman" w:cs="Times New Roman"/>
          <w:sz w:val="28"/>
          <w:szCs w:val="28"/>
        </w:rPr>
        <w:t>жающих факт завершения соответствующего мероприятия по получению резул</w:t>
      </w:r>
      <w:r w:rsidRPr="00726FBC">
        <w:rPr>
          <w:rFonts w:ascii="Times New Roman" w:hAnsi="Times New Roman" w:cs="Times New Roman"/>
          <w:sz w:val="28"/>
          <w:szCs w:val="28"/>
        </w:rPr>
        <w:t>ь</w:t>
      </w:r>
      <w:r w:rsidRPr="00726FBC">
        <w:rPr>
          <w:rFonts w:ascii="Times New Roman" w:hAnsi="Times New Roman" w:cs="Times New Roman"/>
          <w:sz w:val="28"/>
          <w:szCs w:val="28"/>
        </w:rPr>
        <w:t>тата предоставления субсидии (контрольная точка), в порядке и по формам, кот</w:t>
      </w:r>
      <w:r w:rsidRPr="00726FBC">
        <w:rPr>
          <w:rFonts w:ascii="Times New Roman" w:hAnsi="Times New Roman" w:cs="Times New Roman"/>
          <w:sz w:val="28"/>
          <w:szCs w:val="28"/>
        </w:rPr>
        <w:t>о</w:t>
      </w:r>
      <w:r w:rsidRPr="00726FBC">
        <w:rPr>
          <w:rFonts w:ascii="Times New Roman" w:hAnsi="Times New Roman" w:cs="Times New Roman"/>
          <w:sz w:val="28"/>
          <w:szCs w:val="28"/>
        </w:rPr>
        <w:t xml:space="preserve">рые установлены Министерством </w:t>
      </w:r>
      <w:r>
        <w:rPr>
          <w:rFonts w:ascii="Times New Roman" w:hAnsi="Times New Roman" w:cs="Times New Roman"/>
          <w:sz w:val="28"/>
          <w:szCs w:val="28"/>
        </w:rPr>
        <w:t>финансов Российской Федерации.</w:t>
      </w:r>
      <w:proofErr w:type="gramEnd"/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GoBack"/>
      <w:bookmarkEnd w:id="19"/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B9" w:rsidRDefault="00B621B9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E113C0" w:rsidRDefault="00E113C0" w:rsidP="00E113C0">
      <w:pPr>
        <w:pStyle w:val="ConsPlusNormal"/>
        <w:ind w:left="6096" w:firstLine="1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A4721F" w:rsidRPr="00A4721F" w:rsidRDefault="00A4721F" w:rsidP="00A4721F">
      <w:pPr>
        <w:widowControl w:val="0"/>
        <w:ind w:left="6096"/>
        <w:jc w:val="both"/>
        <w:rPr>
          <w:color w:val="000000" w:themeColor="text1"/>
          <w:sz w:val="28"/>
          <w:szCs w:val="28"/>
        </w:rPr>
      </w:pPr>
      <w:r w:rsidRPr="00A4721F">
        <w:rPr>
          <w:sz w:val="26"/>
          <w:szCs w:val="26"/>
        </w:rPr>
        <w:t>(в редакции постановления адм</w:t>
      </w:r>
      <w:r w:rsidRPr="00A4721F">
        <w:rPr>
          <w:sz w:val="26"/>
          <w:szCs w:val="26"/>
        </w:rPr>
        <w:t>и</w:t>
      </w:r>
      <w:r w:rsidRPr="00A4721F">
        <w:rPr>
          <w:sz w:val="26"/>
          <w:szCs w:val="26"/>
        </w:rPr>
        <w:t>нистрации города Нижнего Но</w:t>
      </w:r>
      <w:r w:rsidRPr="00A4721F">
        <w:rPr>
          <w:sz w:val="26"/>
          <w:szCs w:val="26"/>
        </w:rPr>
        <w:t>в</w:t>
      </w:r>
      <w:r w:rsidRPr="00A4721F">
        <w:rPr>
          <w:sz w:val="26"/>
          <w:szCs w:val="26"/>
        </w:rPr>
        <w:t>города от 21.03.2023 № 1591)</w:t>
      </w:r>
    </w:p>
    <w:p w:rsidR="00E113C0" w:rsidRDefault="00E113C0" w:rsidP="00E113C0">
      <w:pPr>
        <w:pStyle w:val="ConsPlusNormal"/>
        <w:tabs>
          <w:tab w:val="left" w:pos="5954"/>
        </w:tabs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878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113C0" w:rsidRDefault="00E113C0" w:rsidP="00E113C0">
      <w:pPr>
        <w:widowControl w:val="0"/>
        <w:ind w:left="5812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left="58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делами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города Нижнего Новгорода</w:t>
      </w:r>
    </w:p>
    <w:p w:rsidR="00E113C0" w:rsidRDefault="00E113C0" w:rsidP="00E113C0">
      <w:pPr>
        <w:widowControl w:val="0"/>
        <w:ind w:left="58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603082, город Нижний Новгород, </w:t>
      </w:r>
    </w:p>
    <w:p w:rsidR="00E113C0" w:rsidRDefault="00E113C0" w:rsidP="00E113C0">
      <w:pPr>
        <w:widowControl w:val="0"/>
        <w:ind w:left="58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Кремль, корпус 5</w:t>
      </w:r>
    </w:p>
    <w:p w:rsidR="00E113C0" w:rsidRDefault="00E113C0" w:rsidP="00E113C0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предоставлении субсидии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из средств бюджета города Нижнего Новгорода на </w:t>
      </w:r>
      <w:r w:rsidR="00A4721F">
        <w:rPr>
          <w:rStyle w:val="Datenum"/>
          <w:color w:val="000000" w:themeColor="text1"/>
          <w:sz w:val="28"/>
          <w:szCs w:val="28"/>
        </w:rPr>
        <w:t>финансовое обеспечение затрат организации, признанной победителем конкур</w:t>
      </w:r>
      <w:r w:rsidR="00A4721F">
        <w:rPr>
          <w:rStyle w:val="Datenum"/>
          <w:color w:val="000000" w:themeColor="text1"/>
          <w:sz w:val="28"/>
          <w:szCs w:val="28"/>
        </w:rPr>
        <w:t>с</w:t>
      </w:r>
      <w:r w:rsidR="00A4721F">
        <w:rPr>
          <w:rStyle w:val="Datenum"/>
          <w:color w:val="000000" w:themeColor="text1"/>
          <w:sz w:val="28"/>
          <w:szCs w:val="28"/>
        </w:rPr>
        <w:t>ного отбора получателя субсидии, по выполнению работ, связанных с реализац</w:t>
      </w:r>
      <w:r w:rsidR="00A4721F">
        <w:rPr>
          <w:rStyle w:val="Datenum"/>
          <w:color w:val="000000" w:themeColor="text1"/>
          <w:sz w:val="28"/>
          <w:szCs w:val="28"/>
        </w:rPr>
        <w:t>и</w:t>
      </w:r>
      <w:r w:rsidR="00A4721F">
        <w:rPr>
          <w:rStyle w:val="Datenum"/>
          <w:color w:val="000000" w:themeColor="text1"/>
          <w:sz w:val="28"/>
          <w:szCs w:val="28"/>
        </w:rPr>
        <w:t>ей проекта «Новый городовой»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14" w:type="dxa"/>
        <w:tblLook w:val="04A0"/>
      </w:tblPr>
      <w:tblGrid>
        <w:gridCol w:w="4503"/>
        <w:gridCol w:w="2693"/>
        <w:gridCol w:w="3118"/>
      </w:tblGrid>
      <w:tr w:rsidR="00E113C0" w:rsidTr="00E113C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Полное наименование и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ционно-правовая форма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13C0" w:rsidTr="00E113C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Фамилия, имя, отчество (при нал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чии), должность и контактные да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ные (номер телефона, адрес эле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тронной почты) руководителя о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ганизации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13C0" w:rsidTr="00E113C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(юридический, фактический, почтовый), номер телефона и адрес электронной почты организации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13C0" w:rsidTr="00E113C0">
        <w:trPr>
          <w:trHeight w:val="14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основного вида де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>тельности организации согласно Общероссийскому классификатору видов экономической деятельности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13C0" w:rsidTr="00E113C0">
        <w:trPr>
          <w:trHeight w:val="278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Запрашиваемые организацией средства субсидии на финансовое обеспечение затрат по выполнению работ, связанных с реализацией проекта «Новый городовой»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средств, руб.</w:t>
            </w:r>
          </w:p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(цифрами)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средств, руб.</w:t>
            </w:r>
          </w:p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(прописью)</w:t>
            </w:r>
          </w:p>
        </w:tc>
      </w:tr>
      <w:tr w:rsidR="00E113C0" w:rsidTr="00E113C0">
        <w:trPr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3C0" w:rsidRDefault="00E113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13C0" w:rsidTr="00E113C0">
        <w:trPr>
          <w:trHeight w:val="277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Информация о собственном вкладе организации в реализацию проекта «Новый городовой» в календарном году, в котором предоставляется субсидия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средств, руб.</w:t>
            </w:r>
          </w:p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(цифрами)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средств, руб.</w:t>
            </w:r>
          </w:p>
          <w:p w:rsidR="00E113C0" w:rsidRDefault="00E113C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(прописью)</w:t>
            </w:r>
          </w:p>
        </w:tc>
      </w:tr>
      <w:tr w:rsidR="00E113C0" w:rsidTr="00E113C0">
        <w:trPr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3C0" w:rsidRDefault="00E113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3C0" w:rsidRDefault="00E113C0"/>
        </w:tc>
      </w:tr>
    </w:tbl>
    <w:p w:rsidR="00E113C0" w:rsidRDefault="00E113C0" w:rsidP="00E113C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Прошу предоставить субсидию из средств бюджета города Нижнего Новг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рода на </w:t>
      </w:r>
      <w:r w:rsidR="00A4721F">
        <w:rPr>
          <w:rStyle w:val="Datenum"/>
          <w:color w:val="000000" w:themeColor="text1"/>
          <w:sz w:val="28"/>
          <w:szCs w:val="28"/>
        </w:rPr>
        <w:t>финансовое обеспечение затрат организации, признанной победителем конкурсного отбора получателя субсидии, по выполнению работ, связанных с реализацией проекта «Новый городовой»</w:t>
      </w:r>
      <w:r>
        <w:rPr>
          <w:color w:val="000000" w:themeColor="text1"/>
          <w:sz w:val="28"/>
          <w:szCs w:val="28"/>
        </w:rPr>
        <w:t>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Гарантирую использование средств субсидии в соответствии с целевым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значением и направлениями расходов, источником финансового обеспечения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торых является субсидия, установленными постановлением администрации гор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да Нижнего Новгорода, регулирующим порядок предоставления субсидии.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Подтверждаю, что ознакомлен с порядком предоставления субсидии из средств бюджета города Нижнего Новгорода на </w:t>
      </w:r>
      <w:r w:rsidR="00A4721F">
        <w:rPr>
          <w:rStyle w:val="Datenum"/>
          <w:color w:val="000000" w:themeColor="text1"/>
          <w:sz w:val="28"/>
          <w:szCs w:val="28"/>
        </w:rPr>
        <w:t>финансовое обеспечение затрат организации, признанной победителем конкурсного отбора получателя субсидии, по выполнению работ, связанных с реализацией проекта «Новый городовой»</w:t>
      </w:r>
      <w:r>
        <w:rPr>
          <w:color w:val="000000" w:themeColor="text1"/>
          <w:sz w:val="28"/>
          <w:szCs w:val="28"/>
        </w:rPr>
        <w:t>, у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вержденным постановлением администрации города Нижнего Новгорода. 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Выражаю согласие на публикацию (размещение) в информационно-телекоммуникационной сети «Интернет» информации об организации, о подава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мой организацией заявке, иной информации об организации, связанной с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курсным отбором.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(указывается должность)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_________________ (Ф.И.О.)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(подпись)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 печати)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21F" w:rsidRDefault="00A4721F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left="8080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E113C0" w:rsidRDefault="00E113C0" w:rsidP="00E113C0">
      <w:pPr>
        <w:widowControl w:val="0"/>
        <w:ind w:left="8080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113C0" w:rsidRDefault="00E113C0" w:rsidP="00E113C0">
      <w:pPr>
        <w:widowControl w:val="0"/>
        <w:jc w:val="right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Рабочий план-график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реализации проекта «Новый городовой»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(план выполнения мероприятий)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2392"/>
        <w:gridCol w:w="4346"/>
      </w:tblGrid>
      <w:tr w:rsidR="00E113C0" w:rsidTr="00E113C0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и)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мероприятия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содержания мероприятия</w:t>
            </w:r>
          </w:p>
        </w:tc>
      </w:tr>
      <w:tr w:rsidR="00E113C0" w:rsidTr="00E113C0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13C0" w:rsidTr="00E113C0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13C0" w:rsidTr="00E113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(указывается должность)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_________________ (Ф.И.О.)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(подпись)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left="7938" w:hanging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E113C0" w:rsidRDefault="00E113C0" w:rsidP="00E113C0">
      <w:pPr>
        <w:widowControl w:val="0"/>
        <w:ind w:left="7938" w:hanging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Смета расходов на реализацию проекта «Новый городовой»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13"/>
        <w:gridCol w:w="1605"/>
        <w:gridCol w:w="1985"/>
        <w:gridCol w:w="1422"/>
      </w:tblGrid>
      <w:tr w:rsidR="00E113C0" w:rsidTr="00E113C0">
        <w:trPr>
          <w:trHeight w:val="3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вклад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 отбора</w:t>
            </w:r>
          </w:p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113C0" w:rsidTr="00E113C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113C0" w:rsidTr="00E113C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113C0" w:rsidTr="00E113C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113C0" w:rsidTr="00E113C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113C0" w:rsidTr="00E113C0">
        <w:trPr>
          <w:trHeight w:val="70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0" w:rsidRDefault="00E113C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к настоящей смете расходов прилагается обоснование вкл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ченных в нее затрат. *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(указывается должность)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_________________ (Ф.И.О.)</w:t>
      </w:r>
    </w:p>
    <w:p w:rsidR="00E113C0" w:rsidRDefault="00E113C0" w:rsidP="00E113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(подпись)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Примечание: обоснование затрат, включенных в смету расходов, составляется в произвольной письменной форме и подписывается руководителем участника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бора.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left="7938" w:hanging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4 </w:t>
      </w:r>
    </w:p>
    <w:p w:rsidR="00E113C0" w:rsidRDefault="00E113C0" w:rsidP="00E113C0">
      <w:pPr>
        <w:widowControl w:val="0"/>
        <w:ind w:left="7938" w:hanging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и правила оценки заявок на участие в отборе</w:t>
      </w:r>
    </w:p>
    <w:p w:rsidR="00E113C0" w:rsidRDefault="00E113C0" w:rsidP="00E113C0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Критерии оценки заявок на участие в отборе, весовое значение критериев в оценке.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Наименования и предельные величины значимости критериев оценки: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82" w:type="dxa"/>
        <w:tblLook w:val="04A0"/>
      </w:tblPr>
      <w:tblGrid>
        <w:gridCol w:w="594"/>
        <w:gridCol w:w="4476"/>
        <w:gridCol w:w="2606"/>
        <w:gridCol w:w="2606"/>
      </w:tblGrid>
      <w:tr w:rsidR="00E113C0" w:rsidTr="00E113C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Предельные величины значимости кр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териев оценки</w:t>
            </w:r>
          </w:p>
        </w:tc>
      </w:tr>
      <w:tr w:rsidR="00E113C0" w:rsidTr="00E11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C0" w:rsidRDefault="00E113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C0" w:rsidRDefault="00E113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Минимальная зн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чимость критерия оценки, 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Максимальная зн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чимость критерия оценки, %</w:t>
            </w:r>
          </w:p>
        </w:tc>
      </w:tr>
      <w:tr w:rsidR="00E113C0" w:rsidTr="00E11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 участника отбора оп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та, необходимого для достижения результатов предоставления су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сидии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E113C0" w:rsidTr="00E11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 участника отбора ка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рового состава, необходимого для достижения результатов предо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тавления 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E113C0" w:rsidTr="00E11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 участника отбора мат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риально-технической базы, нео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ходимой для достижения результ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тов предоставления 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E113C0" w:rsidTr="00E11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Качество предложения участника отбора</w:t>
            </w:r>
            <w:r>
              <w:rPr>
                <w:sz w:val="28"/>
                <w:szCs w:val="28"/>
              </w:rPr>
              <w:t xml:space="preserve"> о </w:t>
            </w:r>
            <w:r>
              <w:rPr>
                <w:color w:val="000000" w:themeColor="text1"/>
                <w:sz w:val="28"/>
                <w:szCs w:val="28"/>
              </w:rPr>
              <w:t>реализации проекта «Н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вый городовой»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C0" w:rsidRDefault="00E113C0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Для оценки заявок участников отбора организатор отбора устанавлив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ет в объявлении о проведении отбора не менее двух критериев оценки заявок на участие в отборе из указанных в подпункте 1.1 настоящего приложения к Поря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ку, а также величины значимости таких критериев оценки.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Не указанные в объявлении о проведении отбора критерии оценки за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вок и их величины значимости не могут применяться для целей оценки заявок.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Сумма величин значимости всех используемых при проведении отбора критериев оценки заявок составляет сто процентов.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При проведении отбора организатор отбора устанавливает в объявлении о проведении отбора по критериям оценки показатели оценки, под которыми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нимаются вид характеристики объекта оценки, вид характеристики квалификации участников отбора, детализирующие оценку заявок по соответствующему крит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рию оценки.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В </w:t>
      </w:r>
      <w:proofErr w:type="gramStart"/>
      <w:r>
        <w:rPr>
          <w:color w:val="000000" w:themeColor="text1"/>
          <w:sz w:val="28"/>
          <w:szCs w:val="28"/>
        </w:rPr>
        <w:t>отношении</w:t>
      </w:r>
      <w:proofErr w:type="gramEnd"/>
      <w:r>
        <w:rPr>
          <w:color w:val="000000" w:themeColor="text1"/>
          <w:sz w:val="28"/>
          <w:szCs w:val="28"/>
        </w:rPr>
        <w:t xml:space="preserve"> каждого показателя оценки в объявлении о проведении </w:t>
      </w:r>
      <w:r>
        <w:rPr>
          <w:color w:val="000000" w:themeColor="text1"/>
          <w:sz w:val="28"/>
          <w:szCs w:val="28"/>
        </w:rPr>
        <w:lastRenderedPageBreak/>
        <w:t>отбора устанавливается значимость показателя оценки. Сумма величин значим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 всех применяемых показателей оценки по критерию оценки составляет сто процентов.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Правила присвоения порядковых номеров заявкам участников отбора по результатам оценки: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Оценка заявок участников отбора осуществляется каждым членом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миссии. Для оценки заявок по каждому критерию оценки используется 100-балльная шкала оценки.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Рейтинг заявки по критерию оценки представляет собой оценку в ба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лах, получаемую участником отбора по результатам оценки по критерию оценки с учетом коэффициента значимости критерия оценки, равного значению соответс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вующего критерия в процентах, деленному на 100. Дробное значение рейтинга округляется до двух десятичных знаков после запятой по математическим прав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лам округления.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Для расчета итоговых баллов по показателям оценки количество ба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лов, присуждаемое по показателю, умножается на соответствующий показателю коэффициент значимости, равный значению соответствующего показателя в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центах, деленному на 100.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Для получения оценки (значения в баллах) по показателю оценки для каждой заявки вычисляется среднее арифметическое оценок (в баллах) всех чл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нов комиссии, принимавших участие в оценке заявки. Дробные значения, пол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ченные по результатам расчетов, округляются до двух десятичных знаков после запятой по математическим правилам округления.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>
        <w:t xml:space="preserve"> </w:t>
      </w:r>
      <w:r>
        <w:rPr>
          <w:color w:val="000000" w:themeColor="text1"/>
          <w:sz w:val="28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На </w:t>
      </w:r>
      <w:proofErr w:type="gramStart"/>
      <w:r>
        <w:rPr>
          <w:color w:val="000000" w:themeColor="text1"/>
          <w:sz w:val="28"/>
          <w:szCs w:val="28"/>
        </w:rPr>
        <w:t>основании</w:t>
      </w:r>
      <w:proofErr w:type="gramEnd"/>
      <w:r>
        <w:rPr>
          <w:color w:val="000000" w:themeColor="text1"/>
          <w:sz w:val="28"/>
          <w:szCs w:val="28"/>
        </w:rPr>
        <w:t xml:space="preserve"> результатов оценки заявок на участие в отборе комиссия присваивает каждой заявке порядковый номер в порядке уменьшения количества баллов, полученных участниками отбора. Заявке на участие в отборе, получившей наибольшее количество баллов, присваивается первый порядковый номер.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В </w:t>
      </w:r>
      <w:proofErr w:type="gramStart"/>
      <w:r>
        <w:rPr>
          <w:color w:val="000000" w:themeColor="text1"/>
          <w:sz w:val="28"/>
          <w:szCs w:val="28"/>
        </w:rPr>
        <w:t>случае</w:t>
      </w:r>
      <w:proofErr w:type="gramEnd"/>
      <w:r>
        <w:rPr>
          <w:color w:val="000000" w:themeColor="text1"/>
          <w:sz w:val="28"/>
          <w:szCs w:val="28"/>
        </w:rPr>
        <w:t>, если несколько заявок на участие в отборе получили одинак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вое количество баллов, меньший порядковый номер присваивается заявке,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рая поступила ранее других заявок на участие в отборе, получивших одинаковое количество баллов.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Победителем конкурса и получателем субсидии признается участник отбора, заявке которого присвоен первый порядковый номер.</w:t>
      </w:r>
    </w:p>
    <w:p w:rsidR="00E113C0" w:rsidRDefault="00E113C0" w:rsidP="00E113C0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В </w:t>
      </w:r>
      <w:proofErr w:type="gramStart"/>
      <w:r>
        <w:rPr>
          <w:color w:val="000000" w:themeColor="text1"/>
          <w:sz w:val="28"/>
          <w:szCs w:val="28"/>
        </w:rPr>
        <w:t>объявлении</w:t>
      </w:r>
      <w:proofErr w:type="gramEnd"/>
      <w:r>
        <w:rPr>
          <w:color w:val="000000" w:themeColor="text1"/>
          <w:sz w:val="28"/>
          <w:szCs w:val="28"/>
        </w:rPr>
        <w:t xml:space="preserve"> о проведении отбора организатор отбора устанавливает критерии и порядок оценки заявок на участие в отборе в соответствии с насто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щим Порядком.</w:t>
      </w:r>
    </w:p>
    <w:p w:rsidR="00510562" w:rsidRPr="007179D0" w:rsidRDefault="00510562" w:rsidP="000F19E1">
      <w:pPr>
        <w:spacing w:line="360" w:lineRule="auto"/>
        <w:jc w:val="both"/>
        <w:rPr>
          <w:sz w:val="28"/>
          <w:szCs w:val="28"/>
        </w:rPr>
      </w:pPr>
    </w:p>
    <w:sectPr w:rsidR="00510562" w:rsidRPr="007179D0" w:rsidSect="000F19E1">
      <w:headerReference w:type="default" r:id="rId8"/>
      <w:footerReference w:type="default" r:id="rId9"/>
      <w:type w:val="continuous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0D" w:rsidRDefault="0002680D" w:rsidP="009705F0">
      <w:r>
        <w:separator/>
      </w:r>
    </w:p>
  </w:endnote>
  <w:endnote w:type="continuationSeparator" w:id="0">
    <w:p w:rsidR="0002680D" w:rsidRDefault="0002680D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0D" w:rsidRDefault="0002680D" w:rsidP="009705F0">
      <w:r>
        <w:separator/>
      </w:r>
    </w:p>
  </w:footnote>
  <w:footnote w:type="continuationSeparator" w:id="0">
    <w:p w:rsidR="0002680D" w:rsidRDefault="0002680D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6767EC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B621B9">
          <w:rPr>
            <w:noProof/>
            <w:sz w:val="28"/>
            <w:szCs w:val="28"/>
          </w:rPr>
          <w:t>23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2680D"/>
    <w:rsid w:val="000C0CC6"/>
    <w:rsid w:val="000F19E1"/>
    <w:rsid w:val="001273C3"/>
    <w:rsid w:val="00141D63"/>
    <w:rsid w:val="002022F0"/>
    <w:rsid w:val="00301BE4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767EC"/>
    <w:rsid w:val="006D1FCF"/>
    <w:rsid w:val="006D47B1"/>
    <w:rsid w:val="007179D0"/>
    <w:rsid w:val="00726FBC"/>
    <w:rsid w:val="0074540D"/>
    <w:rsid w:val="0075430C"/>
    <w:rsid w:val="00782EB1"/>
    <w:rsid w:val="007E5BC6"/>
    <w:rsid w:val="009705F0"/>
    <w:rsid w:val="009D3DD0"/>
    <w:rsid w:val="00A1100B"/>
    <w:rsid w:val="00A4721F"/>
    <w:rsid w:val="00AB0B86"/>
    <w:rsid w:val="00AF51C9"/>
    <w:rsid w:val="00AF6A4E"/>
    <w:rsid w:val="00B0589C"/>
    <w:rsid w:val="00B20833"/>
    <w:rsid w:val="00B542D9"/>
    <w:rsid w:val="00B621B9"/>
    <w:rsid w:val="00BA2307"/>
    <w:rsid w:val="00BB3A20"/>
    <w:rsid w:val="00BC572E"/>
    <w:rsid w:val="00C015F7"/>
    <w:rsid w:val="00C13ED7"/>
    <w:rsid w:val="00CF05B8"/>
    <w:rsid w:val="00E113C0"/>
    <w:rsid w:val="00E54E50"/>
    <w:rsid w:val="00E82347"/>
    <w:rsid w:val="00F823C6"/>
    <w:rsid w:val="00F9301B"/>
    <w:rsid w:val="00FB01F0"/>
    <w:rsid w:val="00FD23AC"/>
    <w:rsid w:val="00FD552D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7EC"/>
  </w:style>
  <w:style w:type="paragraph" w:styleId="1">
    <w:name w:val="heading 1"/>
    <w:basedOn w:val="a"/>
    <w:next w:val="a"/>
    <w:qFormat/>
    <w:rsid w:val="006767E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67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67E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767E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67E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767E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67EC"/>
    <w:pPr>
      <w:jc w:val="both"/>
    </w:pPr>
    <w:rPr>
      <w:sz w:val="28"/>
    </w:rPr>
  </w:style>
  <w:style w:type="paragraph" w:styleId="a4">
    <w:name w:val="Body Text Indent"/>
    <w:basedOn w:val="a"/>
    <w:rsid w:val="006767EC"/>
    <w:pPr>
      <w:ind w:firstLine="567"/>
    </w:pPr>
    <w:rPr>
      <w:sz w:val="28"/>
    </w:rPr>
  </w:style>
  <w:style w:type="paragraph" w:styleId="20">
    <w:name w:val="Body Text Indent 2"/>
    <w:basedOn w:val="a"/>
    <w:rsid w:val="006767E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767E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767EC"/>
    <w:pPr>
      <w:jc w:val="center"/>
    </w:pPr>
    <w:rPr>
      <w:b/>
      <w:sz w:val="32"/>
    </w:rPr>
  </w:style>
  <w:style w:type="paragraph" w:styleId="a6">
    <w:name w:val="Block Text"/>
    <w:basedOn w:val="a"/>
    <w:rsid w:val="006767E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E113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rsid w:val="00E113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5C445E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5355FD"/>
    <w:rsid w:val="005C445E"/>
    <w:rsid w:val="005D5CD8"/>
    <w:rsid w:val="00660913"/>
    <w:rsid w:val="006737E0"/>
    <w:rsid w:val="00725AC0"/>
    <w:rsid w:val="007612E4"/>
    <w:rsid w:val="008B1471"/>
    <w:rsid w:val="008D60E9"/>
    <w:rsid w:val="00975EEE"/>
    <w:rsid w:val="00A41440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Смирнов Александр Сергеевич</cp:lastModifiedBy>
  <cp:revision>4</cp:revision>
  <cp:lastPrinted>2022-05-26T14:40:00Z</cp:lastPrinted>
  <dcterms:created xsi:type="dcterms:W3CDTF">2023-03-22T13:13:00Z</dcterms:created>
  <dcterms:modified xsi:type="dcterms:W3CDTF">2023-11-13T10:14:00Z</dcterms:modified>
</cp:coreProperties>
</file>